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0"/>
        <w:gridCol w:w="200"/>
        <w:gridCol w:w="1800"/>
        <w:gridCol w:w="4052"/>
        <w:gridCol w:w="1800"/>
        <w:gridCol w:w="52"/>
        <w:gridCol w:w="1500"/>
        <w:gridCol w:w="448"/>
        <w:gridCol w:w="1052"/>
        <w:gridCol w:w="1500"/>
        <w:gridCol w:w="1500"/>
      </w:tblGrid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00" w:right="30"/>
              <w:rPr>
                <w:rFonts w:ascii="Verdana" w:hAnsi="Verdana" w:cs="Verdana"/>
                <w:sz w:val="16"/>
                <w:szCs w:val="16"/>
              </w:rPr>
            </w:pPr>
            <w:bookmarkStart w:id="0" w:name="_GoBack"/>
            <w:bookmarkEnd w:id="0"/>
            <w:r>
              <w:rPr>
                <w:rFonts w:ascii="Verdana" w:hAnsi="Verdana" w:cs="Verdana"/>
                <w:sz w:val="16"/>
                <w:szCs w:val="16"/>
              </w:rPr>
              <w:t>«СОГЛАСОВАНО»</w:t>
            </w:r>
          </w:p>
        </w:tc>
        <w:tc>
          <w:tcPr>
            <w:tcW w:w="785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0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«УТВЕРЖДАЮ»</w:t>
            </w: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Смета на сумму:</w:t>
            </w:r>
          </w:p>
        </w:tc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402 086</w:t>
            </w:r>
          </w:p>
        </w:tc>
        <w:tc>
          <w:tcPr>
            <w:tcW w:w="4052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руб.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Смета на сумму:</w:t>
            </w:r>
          </w:p>
        </w:tc>
        <w:tc>
          <w:tcPr>
            <w:tcW w:w="2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402 086</w:t>
            </w:r>
          </w:p>
        </w:tc>
        <w:tc>
          <w:tcPr>
            <w:tcW w:w="40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руб.</w:t>
            </w: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85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85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________________ /______________________ /</w:t>
            </w:r>
          </w:p>
        </w:tc>
        <w:tc>
          <w:tcPr>
            <w:tcW w:w="785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________________ /______________________ /</w:t>
            </w: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85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«______»____________________ 20___г.</w:t>
            </w:r>
          </w:p>
        </w:tc>
        <w:tc>
          <w:tcPr>
            <w:tcW w:w="785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«______»____________________ 20___г.</w:t>
            </w: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7"/>
          <w:wAfter w:w="7852" w:type="dxa"/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Стройка:</w:t>
            </w:r>
          </w:p>
        </w:tc>
        <w:tc>
          <w:tcPr>
            <w:tcW w:w="13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г.Челябинск .</w:t>
            </w: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Объект:</w:t>
            </w:r>
          </w:p>
        </w:tc>
        <w:tc>
          <w:tcPr>
            <w:tcW w:w="13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г.Челябинск. Советский район.</w:t>
            </w: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ЛОКАЛЬНАЯ СМЕТА № 2-24-69</w:t>
            </w: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(Локальный сметный расчет)</w:t>
            </w: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на Газопровод высокого давления от точки подключения до границы земельного участка по адресу Советский район ,ул. Потребительская ,11.Технологическое присоединение.</w:t>
            </w: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Основание: 36 - 3 - 19 - ГСН С л1</w:t>
            </w: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7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базисная цена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текущая цена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7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Сметная стоимость: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59.907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402.086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7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монтажных работ: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7.900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34.140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7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Hормативная трудоемкость: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0.543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тыс.чел.ч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0.540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тыс.чел.ч</w:t>
            </w: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7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Сметная заработная плата: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6.283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84.688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 w:rsidP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Составлена в базисных ценах на 01.01.2000 и текущих ценах на 2019-2 квартал по НБ: "ТСНБ-2001 Челябинской области (эталон) с доп. и изм. 5 (приказ Минстроя России № 140/пр)".</w:t>
            </w: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 w:rsidP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Текущие сметные цены ТСНБ-2001 Челябинской области (редакция 2014 г.) за 2 квартал 2019 г. (МТРиЭ)</w:t>
            </w:r>
          </w:p>
        </w:tc>
      </w:tr>
    </w:tbl>
    <w:p w:rsidR="00564128" w:rsidRDefault="00564128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"/>
          <w:szCs w:val="2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"/>
        <w:gridCol w:w="2948"/>
        <w:gridCol w:w="680"/>
        <w:gridCol w:w="1134"/>
        <w:gridCol w:w="1134"/>
        <w:gridCol w:w="1134"/>
        <w:gridCol w:w="1134"/>
        <w:gridCol w:w="1134"/>
        <w:gridCol w:w="1134"/>
        <w:gridCol w:w="680"/>
        <w:gridCol w:w="680"/>
        <w:gridCol w:w="1134"/>
        <w:gridCol w:w="1134"/>
        <w:gridCol w:w="1134"/>
      </w:tblGrid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№ поз.</w:t>
            </w:r>
          </w:p>
        </w:tc>
        <w:tc>
          <w:tcPr>
            <w:tcW w:w="2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Код норматива,  </w:t>
            </w:r>
          </w:p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Наименование,  </w:t>
            </w:r>
          </w:p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Единица измерения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Базисная стоимость за единицу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Базисная стоимость всего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Индекс / Цена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Текущая стоимость всего</w:t>
            </w: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Осн. З/п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Эксп.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Осн. З/п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Эксп.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Осн. З/п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Эксп.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Осн. З/п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Эксп.</w:t>
            </w: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Материал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 т.ч. з/п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Материал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 т.ч. з/п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Материал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 т.ч. з/п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Материал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 т.ч. з/п</w:t>
            </w:r>
          </w:p>
        </w:tc>
      </w:tr>
    </w:tbl>
    <w:p w:rsidR="00564128" w:rsidRDefault="005641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"/>
          <w:sz w:val="2"/>
          <w:szCs w:val="2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"/>
        <w:gridCol w:w="2948"/>
        <w:gridCol w:w="680"/>
        <w:gridCol w:w="1134"/>
        <w:gridCol w:w="1134"/>
        <w:gridCol w:w="1134"/>
        <w:gridCol w:w="1134"/>
        <w:gridCol w:w="1134"/>
        <w:gridCol w:w="1134"/>
        <w:gridCol w:w="680"/>
        <w:gridCol w:w="680"/>
        <w:gridCol w:w="1134"/>
        <w:gridCol w:w="1134"/>
        <w:gridCol w:w="1134"/>
      </w:tblGrid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</w:t>
            </w: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Раздел 1.  ПОДЗЕМНЫЙ ГАЗОПРОВОД  ВЫСОКОГО  ДАВЛЕНИЯ</w:t>
            </w: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Е47-01-001-01 </w:t>
            </w:r>
          </w:p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Планировка участка механизированным способом, 100 м2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19.99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19.99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1 319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1 319</w:t>
            </w: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3.93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397</w:t>
            </w: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97.75%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1 993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Е01-01-004-06 </w:t>
            </w:r>
          </w:p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Разработка грунта в отвал экскаваторами &lt;драглайн&gt; или &lt;обратная лопата&gt; с ковшом вместимостью 0,25 м3, группа грунтов 3, 1000 м3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7 121.09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174.52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6 946.57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2 492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2 431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16 053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15 229</w:t>
            </w: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1 138.14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5 370</w:t>
            </w: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80.75%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5 001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2 477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3 158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23 531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Е01-02-057-03 </w:t>
            </w:r>
          </w:p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Разработка грунта вручную в траншеях глубиной до 2 м без креплений с откосами, группа грунтов 3 ( на врезке ,подчистка дна траншеи) Прил.1.12 п.3.187  Кзтр=1,2, 100 м3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2 934.34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2 934.34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Н5= 1.2</w:t>
            </w: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1 614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Е23-01-001-01 </w:t>
            </w:r>
          </w:p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Устройство основания под трубопроводы песчаного, 10 м3 основания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2.01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1 431.41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105.37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39.04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2 877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10 916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2 856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372</w:t>
            </w: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1 287.00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4.26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2 587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7 688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115</w:t>
            </w: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3 283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2 115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3 361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16 314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Е01-02-061-02 </w:t>
            </w:r>
          </w:p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Засыпка вручную траншей, пазух котлованов и ям, группа грунтов 2 (над верхом трубы), 100 м3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0.402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921.46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921.46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4 995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4 995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3 397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1 798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10 190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С408-0122 </w:t>
            </w:r>
          </w:p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Песок природный для строительных работ средний, м3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44.22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117.00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5 174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15 375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117.00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5 174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15 375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40.2*1.1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Е01-01-033-05 </w:t>
            </w:r>
          </w:p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Засыпка траншей и котлованов с перемещением грунта до 5 м бульдозерами мощностью 79 кВт (108 л.с.), группа грунтов 2, 1000 м3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0.2812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367.67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367.67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850</w:t>
            </w: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68.26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259</w:t>
            </w: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80.75%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Е01-02-005-01 </w:t>
            </w:r>
          </w:p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Уплотнение грунта пневматическими трамбовками, группа грунтов 1-2, 100 м3 уплотненного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2.812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334.97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135.07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199.90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562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8 892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5 122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3 770</w:t>
            </w: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36.97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1 401</w:t>
            </w: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80.75%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5 267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2 609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1 644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16 769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Е01-02-061-02 </w:t>
            </w:r>
          </w:p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Засыпка вручную траншей, пазух котлованов и ям, группа грунтов 2 (на врезке и выходе из земли), 100 м3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0.105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921.46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921.46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1 305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1 305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2 662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С408-0122 </w:t>
            </w:r>
          </w:p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Песок природный для строительных работ средний, м3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11.55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117.00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1 351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4 016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117.00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1 351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4 016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10.5*1.1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Е01-02-060-03 </w:t>
            </w:r>
          </w:p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Погрузка вручную неуплотненного грунта из штабелей и отвалов в транспортные средства, группа грунтов 3, 100 м3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0.708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790.92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790.92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7 551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7 551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5 135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2 718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15 404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Т03-21-01-040 </w:t>
            </w:r>
          </w:p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Перевозка грузов I класса автомобилями-самосвалами грузоподъемностью 10 т работающих вне карьера на расстояние до 40 км, 1 т груза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127.44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28.91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28.91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3 684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3 684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17 308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17 308</w:t>
            </w: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70.8*1.8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Е01-01-016-02 </w:t>
            </w:r>
          </w:p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Работа на отвале, группа грунтов 2-3, 1000 м3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0.0708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398.50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35.99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357.63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208</w:t>
            </w: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64.83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</w:t>
            </w: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80.75%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Е01-02-066-02 </w:t>
            </w:r>
          </w:p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Крепление инвентарными щитами стенок траншей шириной до 2 м в грунтах устойчивых, 100 м2 креплений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405.29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217.76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83.26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4 172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2 936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500</w:t>
            </w: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104.28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4.74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</w:t>
            </w: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7 292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Ц10-06-048-05 </w:t>
            </w:r>
          </w:p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Лента сигнальная, 1 км кабеля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504.31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87.77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410.69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505</w:t>
            </w: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41.07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122</w:t>
            </w: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220/1000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0.3, Н4= 0.3, Н5= 0.3, Н17= 2</w:t>
            </w: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1 306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С507-3538 </w:t>
            </w:r>
          </w:p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Лента сигнальная "Газ" ЛСГ 200, м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Установка опознавательных столбов  3 шт</w:t>
            </w: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Е28-03-027-01 </w:t>
            </w:r>
          </w:p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Установка указателей  трасс, 100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1 203.19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794.98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209.02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36</w:t>
            </w: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199.20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25.80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</w:t>
            </w: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114%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96.9%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С401-0025 </w:t>
            </w:r>
          </w:p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Бетон тяжелый, крупность заполнителя более 40 мм, класс В12,5 (М150), м3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578.00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578.00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0.07*3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С403-1220 </w:t>
            </w:r>
          </w:p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Столбы оград 2С 24в /бетон В15 (М200), объем 0,05 м3, расход ар-ры 8,2 кг/ (серия 3.017-3),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169.39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3 299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169.39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3 299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20.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С101-4306 </w:t>
            </w:r>
          </w:p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Знаки дорожные на оцинкованной подоснове со световозвращающей пленкой информационные, размером 200х300 мм, тип 6.13, двухсторонние,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99.90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2 365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99.90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2 365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ПОДЗЕМНЫЙ  ГАЗОРОВОД  НИЗКОГО ДАВЛЕНИЯ</w:t>
            </w: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Е24-02-030-01 </w:t>
            </w:r>
          </w:p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Укладка в траншею изолированных стальных газопроводов условным диаметром до 50 мм, 100 м трубопровода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0.0425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1 151.81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227.93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919.84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224</w:t>
            </w: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102.06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58</w:t>
            </w: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5-0.75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С103-0139 </w:t>
            </w:r>
          </w:p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Трубы стальные электросварные прямошовные со снятой фаской из стали марок БСт2кп-БСт4кп и БСт2пс-БСт4пс наружный диаметр 57 мм, толщина стенки 3,5 мм, м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5.05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30.20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30.20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5*1.01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Е24-02-021-01 </w:t>
            </w:r>
          </w:p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Изоляция комбинированным мастично-ленточным материалом типа ленты &lt;Лиам&gt; сварных стыков газопроводов условным диаметром 50-200 мм, 1 м2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292.24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23.40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88.16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450</w:t>
            </w: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180.68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14.30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173</w:t>
            </w: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0.18*5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2 113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Е24-02-031-01 </w:t>
            </w:r>
          </w:p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Укладка газопроводов из полиэтиленовых труб в траншею со стационарно установленного барабана, диаметр газопровода 63 мм, 100 м укладки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2.05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152.57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76.72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70.58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145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2 389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2 120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242</w:t>
            </w: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2 343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1 509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6 241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С507-3726 </w:t>
            </w:r>
          </w:p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Труба напорная из полиэтилена PE 100 для газопроводов ПЭ100 SDR11, размером 63х5,8 мм (ГОСТ Р 50838-95), м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32.47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6 656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25 990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32.47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6 656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25 990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Е24-02-003-01 </w:t>
            </w:r>
          </w:p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Выравнивание концов полиэтиленовых труб, диаметр труб до 63 мм, 1 конец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2.43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4.33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35</w:t>
            </w: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Е24-02-004-01 </w:t>
            </w:r>
          </w:p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Механическая резка полиэтиленовых труб, диаметр труб до 63 мм, 1 конец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0.49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0.23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</w:t>
            </w: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Е24-02-051-01 </w:t>
            </w:r>
          </w:p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Монтаж задвижки стальной фланцевой для надземной установки на газопроводах из труб условным диаметром 50 мм, 1 задвижка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211.83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77.36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101.25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304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4 719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3 127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1 089</w:t>
            </w: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33.22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2+1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3 455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2 226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10 401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С302-0196 </w:t>
            </w:r>
          </w:p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Краны шаровые фланцевые "LD" для воды, нефтепродуктов, горюче-смазочных материалов, стандартнопроходные, из стали 20 типа КШ.Ц.Ф.020.040.02, давлением 4 МПа (40 кгс/см2), длиной 120 мм, условным диаметром 20 мм,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229.37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229.37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С507-0996 </w:t>
            </w:r>
          </w:p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Фланцы стальные плоские приварные из стали ВСт3сп2, ВСт3сп3, давлением 1,6 МПа (16 кгс/см2), диаметром 20 мм,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24.10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24.10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С302-0200 </w:t>
            </w:r>
          </w:p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Краны шаровые фланцевые "LD" для воды, нефтепродуктов, горюче-смазочных материалов, стандартнопроходные, из стали 20 типа КШ.Ц.Ф.050.040.02, давлением 4 МПа (40 кгс/см2), длиной 180 мм, условным диаметром 50 мм,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350.72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3 132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350.72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3 132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32.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С507-1000 </w:t>
            </w:r>
          </w:p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Фланцы стальные плоские приварные из стали ВСт3сп2, ВСт3сп3, давлением 1,6 МПа (16 кгс/см2), диаметром 50 мм,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49.70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49.70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Е24-02-005-02 </w:t>
            </w:r>
          </w:p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Установка отвода на газопроводе из полиэтиленовых труб в горизонтальной плоскости, диаметр отвода 63 мм, 1 отвод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212.58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16.54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15.14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95</w:t>
            </w: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180.90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2 073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С999-1 </w:t>
            </w:r>
          </w:p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Цокольный ввод ЦВПС - Г Д = 63 х 57    3 186,66 / 6,31 *1,05, шт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530.27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6 692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530.27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6 692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Е65-17-1 </w:t>
            </w:r>
          </w:p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Установка заглушек диаметром трубопроводов до 100 мм, 100 заглушек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3 759.44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1 254.40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10.32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2 494.72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103%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87.55%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Е22-03-014-01 </w:t>
            </w:r>
          </w:p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Приварка фланцев к стальным трубопроводам диаметром 50 мм, 1 фланец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34.40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5.19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28.07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717</w:t>
            </w: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4.08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220</w:t>
            </w: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1 941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37.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С507-2834 </w:t>
            </w:r>
          </w:p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Соединения изолирующие фланцевые на условное давление 0,6 мПа для труб диаметром до 50 мм, компл.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211.17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2 929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211.17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2 929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ФУТЛЯР НА ВЫХОДЕ ИЗ ЗЕМЛИ  3 шт</w:t>
            </w: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Е22-01-011-03 </w:t>
            </w:r>
          </w:p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Укладка стальных водопроводных труб с гидравлическим испытанием диаметром 100 мм, 1 км трубопровода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8 999.79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4 620.77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3 690.12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72</w:t>
            </w: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688.91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644.76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</w:t>
            </w: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1/1000*3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С103-0160 </w:t>
            </w:r>
          </w:p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Трубы стальные электросварные прямошовные со снятой фаской из стали марок БСт2кп-БСт4кп и БСт2пс-БСт4пс наружный диаметр 108 мм, толщина стенки 3,5 мм, м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58.91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58.91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1*3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Е22-05-003-01 </w:t>
            </w:r>
          </w:p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Протаскивание в футляр стальных труб диаметром 100 мм, 100 м трубы, уложенной в футляр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2 182.56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1 026.30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45.19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</w:t>
            </w: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1 111.06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1*3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1 362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41.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Е24-02-021-01 </w:t>
            </w:r>
          </w:p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Изоляция комбинированным мастично-ленточным материалом типа ленты &lt;Лиам&gt; сварных стыков газопроводов условным диаметром 50-200 мм, 1 м2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1.02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292.24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23.40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88.16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510</w:t>
            </w: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180.68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14.30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197</w:t>
            </w: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0.34*3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2 397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НАДЗЕМНЫЙ ГАЗОПРОВОД</w:t>
            </w: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Е01-02-057-03 </w:t>
            </w:r>
          </w:p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Разработка грунта вручную в траншеях глубиной до 2 м без креплений с откосами, группа грунтов 3, 100 м3 грунта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0.0126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2 445.28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2 445.28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Е06-01-001-13 </w:t>
            </w:r>
          </w:p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Устройство фундаментов-столбов бетонных, 100 м3 бетона, бутобетона и железобетона в деле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0.0126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14 758.76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6 449.24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1 934.99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1 710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141</w:t>
            </w: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6 374.53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302.94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</w:t>
            </w: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89.25%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3 330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С401-0025 </w:t>
            </w:r>
          </w:p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Бетон тяжелый, крупность заполнителя более 40 мм, класс В12,5 (М150), м3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1.2852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578.00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3 666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578.00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3 666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1.26*1.02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Е09-03-039-01 </w:t>
            </w:r>
          </w:p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Монтаж опорных конструкций для крепления трубопроводов, 1 т конструкций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0.16665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1 501.65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920.12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284.27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2 764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2 066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377</w:t>
            </w: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297.26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1.80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3*55.55/1000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1 584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5 755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46.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С201-0888 </w:t>
            </w:r>
          </w:p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Опоры скользящие и катковые, крепежные детали, хомуты, т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0.16665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12 870.00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2 145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12 496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12 870.00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2 145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12 496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3*55.55/1000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Е24-02-041-01 </w:t>
            </w:r>
          </w:p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Надземная прокладка стальных газопроводов на металлических опорах, условный диаметр газопровода 50 мм, 100 м газопровода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0.204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2 025.21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232.58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1 591.90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325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2 661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1 871</w:t>
            </w: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200.73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205.72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566</w:t>
            </w: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20.8-0.4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1 333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4 852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С103-0139 </w:t>
            </w:r>
          </w:p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Трубы стальные электросварные прямошовные со снятой фаской из стали марок БСт2кп-БСт4кп и БСт2пс-БСт4пс наружный диаметр 57 мм, толщина стенки 3,5 мм, м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20.604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30.20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3 979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30.20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3 979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(20.8-0.4)*1.01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49.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Е22-03-001-05 </w:t>
            </w:r>
          </w:p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Установка фасонных частей стальных сварных диаметром 100-250 мм, 1 т фасонных частей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17 726.43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4 960.28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11 806.75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151</w:t>
            </w: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959.40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1 684.60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</w:t>
            </w: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4*0.5/1000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С507-1973 </w:t>
            </w:r>
          </w:p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Отводы 90 град. с радиусом кривизны R=1,5 Ду на Ру до 16 МПа (160 кгс/см2), диаметром условного прохода 50 мм, наружным диаметром 57 мм, толщиной стенки 3 мм,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21.50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21.50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Ц12-10-001-01 </w:t>
            </w:r>
          </w:p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Бобышки, штуцеры на условное давление до 10 МПа, 100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2 219.44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795.26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430.27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25</w:t>
            </w: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993.91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Н17= 2</w:t>
            </w: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С507-2631 </w:t>
            </w:r>
          </w:p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Штуцер длиной 200 мм,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44.81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44.81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53.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Е13-03-002-04 </w:t>
            </w:r>
          </w:p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Огрунтовка металлических поверхностей за один раз грунтовкой ГФ-021, 100 м2 окрашиваемой поверхности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331.98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71.47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10.15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</w:t>
            </w: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250.36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0.12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(6)*2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Е13-03-004-26 </w:t>
            </w:r>
          </w:p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Окраска металлических огрунтованных поверхностей эмалью ПФ-115, 100 м2 окрашиваемой поверхности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439.21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43.93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6.80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</w:t>
            </w: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388.48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0.12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6*2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55.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Е24-02-121-01 </w:t>
            </w:r>
          </w:p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Монтаж инвентарного узла для очистки и испытания газопровода, условный диаметр газопровода до 50 мм, 1 узел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108.63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37.94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52.17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202</w:t>
            </w: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1 714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Е24-02-120-01 </w:t>
            </w:r>
          </w:p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Очистка полости трубопровода продувкой воздухом, условный диаметр газопровода до 50 мм, 100 м трубопровода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0.258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12.55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22</w:t>
            </w: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2.43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20.8+5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57.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Е24-02-120-02 </w:t>
            </w:r>
          </w:p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Очистка полости трубопровода продувкой воздухом, условный диаметр газопровода до 100 мм, 100 м трубопровода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2.109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12.55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178</w:t>
            </w: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2.43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69</w:t>
            </w: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58.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Е24-02-123-01 </w:t>
            </w:r>
          </w:p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Подъем давления при испытании воздухом газопроводов высокого давления (до 0,6 МПа) условным диаметром до 50 мм, 100 м газопровода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0.258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0.97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5.07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</w:t>
            </w: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0.49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59.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Е24-02-123-02 </w:t>
            </w:r>
          </w:p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Подъем давления при испытании воздухом газопроводов высокого давления (до 0,6 МПа) условным диаметром до 100 мм, 100 м газопровода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2.109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1.46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6.33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90</w:t>
            </w: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0.73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</w:t>
            </w: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Е24-02-124-01 </w:t>
            </w:r>
          </w:p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Выдержка под давлением до 0,6 МПа при испытании на прочность и герметичность газопроводов условным диаметром 50-300 мм, 1 участок испытания газопровода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968.45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170.24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798.21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1 937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1 596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15 370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4 589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10 781</w:t>
            </w: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85.12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2 295</w:t>
            </w: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7 607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4 901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3 054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27 878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61.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Ц39-02-013-01 </w:t>
            </w:r>
          </w:p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Рентгенографический контроль трубопровода через одну стенку, толщина стенки до 5 мм, 1 снимок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39.71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16.33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1.55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19</w:t>
            </w: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21.83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Н17= 2</w:t>
            </w: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1 618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КАБЕЛЬ В ФУТЛЯРЕ</w:t>
            </w: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Е09-03-015-01 </w:t>
            </w:r>
          </w:p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Монтаж Швеллера 10 для прокладки кабеля в футляре, 1 т конструкций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0.27488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586.98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174.48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293.42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447</w:t>
            </w: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119.09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27.17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101</w:t>
            </w: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8.59*32/1000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2 368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63.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С201-0778 </w:t>
            </w:r>
          </w:p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Соимость м/ конструкции швеллера, т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0.27488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11 820.00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3 249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18 378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11 820.00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3 249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18 378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8.59*32/1000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Е24-02-021-01 </w:t>
            </w:r>
          </w:p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Изоляция комбинированным мастично-ленточным материалом типа ленты &lt;Лиам&gt; сварных стыков газопроводов условным диаметром 50-200 мм, 1 м2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292.24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23.40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88.16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2 852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999</w:t>
            </w: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180.68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14.30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386</w:t>
            </w: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ДЕМОНТАЖНЫЕ РАБОТЫ</w:t>
            </w: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Е24-01-002-02 </w:t>
            </w:r>
          </w:p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Прокладка трубопроводов в непроходном канале при условном давлении 1,6 МПа, температуре 150°С, диаметр труб 70 мм, 1 км трубопровода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7 943.35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3 435.46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4 507.89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316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4 816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3 242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1 575</w:t>
            </w: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443.32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418</w:t>
            </w: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70/1000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0.6, Н4= 0.6, Н5= 0.6, Н47= 0</w:t>
            </w: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4 044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71.2%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2 606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11 466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66.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Е07-02-002-05 </w:t>
            </w:r>
          </w:p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Установка в сооружениях прямоугольных лотков сечением до 0,2 м2 (разборка лотков Л7-8), 100 м3 сборных железобетонных конструкций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0.1272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26 204.89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8 357.32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17 847.58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3 333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2 270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28 164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14 323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13 842</w:t>
            </w: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2 367.28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4 059</w:t>
            </w: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12*1.06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0.8, Н4= 0.8, Н5= 0.8, Н47= 0</w:t>
            </w: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1 773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20 312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12 500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6 266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60 976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67.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Е07-06-002-07 </w:t>
            </w:r>
          </w:p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Устройство плит перекрытий каналов площадью до 5 м2     ( разборка плит П8-8), 100 шт. сборных конструкций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6 139.56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1 139.92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4 999.64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5 485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1 844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3 641</w:t>
            </w: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761.11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1 231</w:t>
            </w: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0.8, Н4= 0.8, Н5= 0.8, Н47= 0</w:t>
            </w: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110.5%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3 398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2 091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10 974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68.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Т01-01-01-014 </w:t>
            </w:r>
          </w:p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Погрузка при автомобильных перевозках изделий металлических (армокаркасы, заготовки трубные и др.), 1 т груза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1.11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6.44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277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4 074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1 654</w:t>
            </w: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0.80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463</w:t>
            </w: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 т.ч. 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 т.ч. 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69.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Т03-01-02-015 </w:t>
            </w:r>
          </w:p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Перевозка грузов II класса автомобилями бортовыми грузоподъемностью до 15 т на расстояние до 15 км, 1 т груза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20.32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874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5 340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5 340</w:t>
            </w: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ИТОГО  ПО  РАЗДЕЛУ 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48 591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4 934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14 748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275 419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66 495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84 914</w:t>
            </w: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28 776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1 349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122 242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18 193</w:t>
            </w: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МОНТАЖНЫХ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7 774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99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32 727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1 027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549</w:t>
            </w: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7 598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31 149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122</w:t>
            </w: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МАТЕРИАЛЬНЫЕ РЕСУРСЫ НЕ УЧТЕННЫЕ В РАСЦЕНКАХ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7 522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30 819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(%=85 - по стр. 15; %=68 - по стр. 51, 61)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(%=52 - по стр. 15; %=48 - по стр. 51, 61)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МОНТАЖНЫХ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7 900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34 140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ОБЩЕСТРОИТЕЛЬНЫХ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28 078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4 596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9 686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170 495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61 940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59 238</w:t>
            </w: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13 794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1 299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49 325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17 503</w:t>
            </w: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   МАТЕРИАЛОВ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9 657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36 012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(%=97.75 - по стр. 1; %=80.75 - по стр. 2, 7, 8, 13; %=68 - по стр. 3, 5, 9, 11, 14, 42; %=110.5 - по стр. 4, 21, 23, 24, 26-28, 33, 36, 38, 40, 41, 47, 49, 55-60, 64-67; %=96.9 - по стр. 17; %=89.25 - по стр. 43; %=76.5 - по стр. 53, 54)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6 619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75 819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(%=72 - по стр. 1; %=40 - по стр. 2, 7, 8, 13; %=36 - по стр. 3, 5, 9, 11, 14, 42; %=71.2 - по стр. 4, 21, 23, 24, 26-28, 33, 36, 38, 40, 41, 47, 49, 55-60, 64, 65; %=52 - по стр. 17, 43; %=56 - по стр. 53, 54; %=68 - по стр. 66, 67)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4 186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45 134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ОБЩЕСТРОИТЕЛЬНЫХ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38 883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291 448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МЕТАЛЛОМОНТАЖНЫХ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5 805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128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34 925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2 713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824</w:t>
            </w: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5 477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31 388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105</w:t>
            </w: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(%=76.5 - по стр. 45, 62)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2 156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(%=68 - по стр. 45, 62)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1 916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МЕТАЛЛОМОНТАЖНЫХ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6 169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38 997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САНТЕХНИЧЕСКИХ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1 920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10 550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</w:t>
            </w: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1 907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10 380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(%=87.55 - по стр. 35)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(%=48 - по стр. 35)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САНТЕХНИЧЕСКИХ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1 941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10 779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ПЕРЕВОЗКИ ГРУЗОВ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5 014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4 835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26 722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646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24 302</w:t>
            </w: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463</w:t>
            </w: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В Т.Ч. НАКЛАДНЫЕ РАСХОДЫ - (%=100 - по стр. 68)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1 109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В Т.Ч. СМЕТНАЯ ПРИБЫЛЬ - (%=60 - по стр. 68)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ПЕРЕВОЗКИ ГРУЗОВ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5 014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26 722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ВСЕГО  ПО  РАЗДЕЛУ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59 907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402 086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НАКЛАДНЫЕ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6 893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78 969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СМЕТНАЯ ПРИБЫЛЬ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4 423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47 698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% НР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% СП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ИТОГО  ПО  СМЕТЕ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48 591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4 934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14 748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275 419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66 495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84 914</w:t>
            </w: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28 776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1 349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122 242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18 193</w:t>
            </w: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МОНТАЖНЫХ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7 774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99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32 727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1 027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549</w:t>
            </w: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7 598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31 149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122</w:t>
            </w: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МАТЕРИАЛЬНЫЕ РЕСУРСЫ НЕ УЧТЕННЫЕ В РАСЦЕНКАХ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7 522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30 819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(%=85 - по стр. 15; %=68 - по стр. 51, 61)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(%=52 - по стр. 15; %=48 - по стр. 51, 61)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МОНТАЖНЫХ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7 900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34 140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ОБЩЕСТРОИТЕЛЬНЫХ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28 078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4 596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9 686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170 495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61 940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59 238</w:t>
            </w: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13 794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1 299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49 325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17 503</w:t>
            </w: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   МАТЕРИАЛОВ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9 657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36 012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(%=97.75 - по стр. 1; %=80.75 - по стр. 2, 7, 8, 13; %=68 - по стр. 3, 5, 9, 11, 14, 42; %=110.5 - по стр. 4, 21, 23, 24, 26-28, 33, 36, 38, 40, 41, 47, 49, 55-60, 64-67; %=96.9 - по стр. 17; %=89.25 - по стр. 43; %=76.5 - по стр. 53, 54)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6 619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75 819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(%=72 - по стр. 1; %=40 - по стр. 2, 7, 8, 13; %=36 - по стр. 3, 5, 9, 11, 14, 42; %=71.2 - по стр. 4, 21, 23, 24, 26-28, 33, 36, 38, 40, 41, 47, 49, 55-60, 64, 65; %=52 - по стр. 17, 43; %=56 - по стр. 53, 54; %=68 - по стр. 66, 67)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4 186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45 134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ОБЩЕСТРОИТЕЛЬНЫХ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38 883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291 448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МЕТАЛЛОМОНТАЖНЫХ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5 805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128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34 925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2 713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824</w:t>
            </w: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5 477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31 388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105</w:t>
            </w: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(%=76.5 - по стр. 45, 62)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2 156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(%=68 - по стр. 45, 62)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1 916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МЕТАЛЛОМОНТАЖНЫХ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6 169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38 997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САНТЕХНИЧЕСКИХ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1 920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10 550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</w:t>
            </w: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1 907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10 380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(%=87.55 - по стр. 35)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(%=48 - по стр. 35)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САНТЕХНИЧЕСКИХ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1 941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10 779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ПЕРЕВОЗКИ ГРУЗОВ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5 014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4 835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26 722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646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24 302</w:t>
            </w: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463</w:t>
            </w: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В Т.Ч. НАКЛАДНЫЕ РАСХОДЫ - (%=100 - по стр. 68)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1 109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В Т.Ч. СМЕТНАЯ ПРИБЫЛЬ - (%=60 - по стр. 68)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ПЕРЕВОЗКИ ГРУЗОВ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5 014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26 722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ВСЕГО  ПО  СМЕТЕ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59 907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402 086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НАКЛАДНЫЕ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6 893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78 969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СМЕТНАЯ ПРИБЫЛЬ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4 423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47 698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% НР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% СП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</w:tbl>
    <w:p w:rsidR="00564128" w:rsidRDefault="00564128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6"/>
          <w:szCs w:val="16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00"/>
        <w:gridCol w:w="11804"/>
      </w:tblGrid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Составил:</w:t>
            </w:r>
          </w:p>
        </w:tc>
        <w:tc>
          <w:tcPr>
            <w:tcW w:w="11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Вишнякова Н.А.</w:t>
            </w: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(должность, подпись, Ф.И.О)</w:t>
            </w: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Проверил:</w:t>
            </w:r>
          </w:p>
        </w:tc>
        <w:tc>
          <w:tcPr>
            <w:tcW w:w="11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Храмушина М.С.</w:t>
            </w:r>
          </w:p>
        </w:tc>
      </w:tr>
      <w:tr w:rsidR="005641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564128" w:rsidRDefault="0056412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(должность, подпись, Ф.И.О)</w:t>
            </w:r>
          </w:p>
        </w:tc>
      </w:tr>
    </w:tbl>
    <w:p w:rsidR="00564128" w:rsidRDefault="00564128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"/>
          <w:szCs w:val="2"/>
        </w:rPr>
      </w:pPr>
    </w:p>
    <w:sectPr w:rsidR="00564128">
      <w:headerReference w:type="default" r:id="rId6"/>
      <w:footerReference w:type="default" r:id="rId7"/>
      <w:pgSz w:w="16838" w:h="11906" w:orient="landscape"/>
      <w:pgMar w:top="1134" w:right="567" w:bottom="567" w:left="567" w:header="1134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3552" w:rsidRDefault="00B53552">
      <w:pPr>
        <w:spacing w:after="0" w:line="240" w:lineRule="auto"/>
      </w:pPr>
      <w:r>
        <w:separator/>
      </w:r>
    </w:p>
  </w:endnote>
  <w:endnote w:type="continuationSeparator" w:id="0">
    <w:p w:rsidR="00B53552" w:rsidRDefault="00B535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4128" w:rsidRDefault="00564128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Verdana" w:hAnsi="Verdana" w:cs="Verdana"/>
        <w:sz w:val="20"/>
        <w:szCs w:val="20"/>
        <w:lang w:val="en-US"/>
      </w:rPr>
    </w:pPr>
    <w:r>
      <w:rPr>
        <w:rFonts w:ascii="Verdana" w:hAnsi="Verdana" w:cs="Verdana"/>
        <w:sz w:val="20"/>
        <w:szCs w:val="20"/>
        <w:lang w:val="en-US"/>
      </w:rPr>
      <w:fldChar w:fldCharType="begin"/>
    </w:r>
    <w:r>
      <w:rPr>
        <w:rFonts w:ascii="Verdana" w:hAnsi="Verdana" w:cs="Verdana"/>
        <w:sz w:val="20"/>
        <w:szCs w:val="20"/>
        <w:lang w:val="en-US"/>
      </w:rPr>
      <w:instrText>PAGE</w:instrText>
    </w:r>
    <w:r>
      <w:rPr>
        <w:rFonts w:ascii="Verdana" w:hAnsi="Verdana" w:cs="Verdana"/>
        <w:sz w:val="20"/>
        <w:szCs w:val="20"/>
        <w:lang w:val="en-US"/>
      </w:rPr>
      <w:fldChar w:fldCharType="separate"/>
    </w:r>
    <w:r w:rsidR="00153768">
      <w:rPr>
        <w:rFonts w:ascii="Verdana" w:hAnsi="Verdana" w:cs="Verdana"/>
        <w:noProof/>
        <w:sz w:val="20"/>
        <w:szCs w:val="20"/>
        <w:lang w:val="en-US"/>
      </w:rPr>
      <w:t>1</w:t>
    </w:r>
    <w:r>
      <w:rPr>
        <w:rFonts w:ascii="Verdana" w:hAnsi="Verdana" w:cs="Verdana"/>
        <w:sz w:val="20"/>
        <w:szCs w:val="20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3552" w:rsidRDefault="00B53552">
      <w:pPr>
        <w:spacing w:after="0" w:line="240" w:lineRule="auto"/>
      </w:pPr>
      <w:r>
        <w:separator/>
      </w:r>
    </w:p>
  </w:footnote>
  <w:footnote w:type="continuationSeparator" w:id="0">
    <w:p w:rsidR="00B53552" w:rsidRDefault="00B535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000"/>
      <w:gridCol w:w="9704"/>
      <w:gridCol w:w="3000"/>
    </w:tblGrid>
    <w:tr w:rsidR="00564128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</w:trPr>
      <w:tc>
        <w:tcPr>
          <w:tcW w:w="3000" w:type="dxa"/>
          <w:tcBorders>
            <w:top w:val="nil"/>
            <w:left w:val="nil"/>
            <w:bottom w:val="nil"/>
            <w:right w:val="nil"/>
          </w:tcBorders>
        </w:tcPr>
        <w:p w:rsidR="00564128" w:rsidRDefault="00564128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Verdana" w:hAnsi="Verdana" w:cs="Verdana"/>
              <w:sz w:val="16"/>
              <w:szCs w:val="16"/>
            </w:rPr>
          </w:pPr>
          <w:r>
            <w:rPr>
              <w:rFonts w:ascii="Verdana" w:hAnsi="Verdana" w:cs="Verdana"/>
              <w:sz w:val="16"/>
              <w:szCs w:val="16"/>
            </w:rPr>
            <w:t>&lt; 69 * 22 * 2-24-69 &gt;</w:t>
          </w:r>
        </w:p>
      </w:tc>
      <w:tc>
        <w:tcPr>
          <w:tcW w:w="9704" w:type="dxa"/>
          <w:tcBorders>
            <w:top w:val="nil"/>
            <w:left w:val="nil"/>
            <w:bottom w:val="nil"/>
            <w:right w:val="nil"/>
          </w:tcBorders>
        </w:tcPr>
        <w:p w:rsidR="00564128" w:rsidRDefault="00564128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Verdana" w:hAnsi="Verdana" w:cs="Verdana"/>
              <w:sz w:val="14"/>
              <w:szCs w:val="14"/>
            </w:rPr>
          </w:pPr>
          <w:r>
            <w:rPr>
              <w:rFonts w:ascii="Verdana" w:hAnsi="Verdana" w:cs="Verdana"/>
              <w:sz w:val="14"/>
              <w:szCs w:val="14"/>
            </w:rPr>
            <w:t>Документ составлен в ПК РИК (вер.1.3.190311) тел./факс (495) 347-33-01</w:t>
          </w:r>
        </w:p>
      </w:tc>
      <w:tc>
        <w:tcPr>
          <w:tcW w:w="3000" w:type="dxa"/>
          <w:tcBorders>
            <w:top w:val="nil"/>
            <w:left w:val="nil"/>
            <w:bottom w:val="nil"/>
            <w:right w:val="nil"/>
          </w:tcBorders>
        </w:tcPr>
        <w:p w:rsidR="00564128" w:rsidRDefault="00564128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Verdana" w:hAnsi="Verdana" w:cs="Verdana"/>
              <w:sz w:val="16"/>
              <w:szCs w:val="16"/>
            </w:rPr>
          </w:pPr>
          <w:r>
            <w:rPr>
              <w:rFonts w:ascii="Verdana" w:hAnsi="Verdana" w:cs="Verdana"/>
              <w:sz w:val="16"/>
              <w:szCs w:val="16"/>
            </w:rPr>
            <w:t>Форма 4т</w:t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4128"/>
    <w:rsid w:val="00153768"/>
    <w:rsid w:val="00564128"/>
    <w:rsid w:val="00B53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  <w15:docId w15:val="{55ACC1D6-7890-4A5A-8BDD-1BF5A47F9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4294</Words>
  <Characters>24476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Пупышев Алексей Михайлович</cp:lastModifiedBy>
  <cp:revision>3</cp:revision>
  <dcterms:created xsi:type="dcterms:W3CDTF">2019-08-12T09:11:00Z</dcterms:created>
  <dcterms:modified xsi:type="dcterms:W3CDTF">2019-08-12T09:11:00Z</dcterms:modified>
</cp:coreProperties>
</file>